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5D6" w:rsidRDefault="000715D6" w:rsidP="000715D6">
      <w:pPr>
        <w:pStyle w:val="NormalWeb"/>
        <w:spacing w:before="0" w:beforeAutospacing="0" w:after="336" w:afterAutospacing="0"/>
        <w:contextualSpacing/>
        <w:rPr>
          <w:rFonts w:ascii="Bodoni MT" w:hAnsi="Bodoni MT"/>
          <w:b/>
          <w:color w:val="000000"/>
          <w:sz w:val="36"/>
          <w:szCs w:val="22"/>
        </w:rPr>
      </w:pPr>
      <w:r w:rsidRPr="000715D6">
        <w:rPr>
          <w:rFonts w:ascii="Bodoni MT" w:hAnsi="Bodoni MT"/>
          <w:b/>
          <w:color w:val="000000"/>
          <w:sz w:val="36"/>
          <w:szCs w:val="22"/>
        </w:rPr>
        <w:t>M&amp;WBE February Spotlight:</w:t>
      </w:r>
    </w:p>
    <w:p w:rsidR="000715D6" w:rsidRPr="000715D6" w:rsidRDefault="000715D6" w:rsidP="000715D6">
      <w:pPr>
        <w:pStyle w:val="NormalWeb"/>
        <w:spacing w:before="0" w:beforeAutospacing="0" w:after="336" w:afterAutospacing="0"/>
        <w:contextualSpacing/>
        <w:rPr>
          <w:rFonts w:ascii="Bodoni MT" w:hAnsi="Bodoni MT"/>
          <w:b/>
          <w:color w:val="000000"/>
          <w:sz w:val="22"/>
          <w:szCs w:val="22"/>
        </w:rPr>
      </w:pPr>
    </w:p>
    <w:p w:rsidR="000715D6" w:rsidRPr="000715D6" w:rsidRDefault="000715D6" w:rsidP="000715D6">
      <w:pPr>
        <w:pStyle w:val="NormalWeb"/>
        <w:spacing w:before="0" w:beforeAutospacing="0" w:after="336" w:afterAutospacing="0"/>
        <w:contextualSpacing/>
        <w:jc w:val="center"/>
        <w:rPr>
          <w:rFonts w:ascii="Tw Cen MT" w:hAnsi="Tw Cen MT"/>
          <w:color w:val="000000"/>
          <w:sz w:val="40"/>
          <w:szCs w:val="22"/>
        </w:rPr>
      </w:pPr>
      <w:r w:rsidRPr="000715D6">
        <w:rPr>
          <w:rFonts w:ascii="Tw Cen MT" w:hAnsi="Tw Cen MT"/>
          <w:color w:val="000000"/>
          <w:sz w:val="40"/>
          <w:szCs w:val="22"/>
        </w:rPr>
        <w:t>Atlantic South</w:t>
      </w:r>
    </w:p>
    <w:p w:rsidR="000715D6" w:rsidRPr="000715D6" w:rsidRDefault="000715D6" w:rsidP="000715D6">
      <w:pPr>
        <w:pStyle w:val="NormalWeb"/>
        <w:spacing w:before="0" w:beforeAutospacing="0" w:after="336" w:afterAutospacing="0"/>
        <w:contextualSpacing/>
        <w:jc w:val="center"/>
        <w:rPr>
          <w:rFonts w:ascii="Bodoni MT" w:hAnsi="Bodoni MT"/>
          <w:b/>
          <w:color w:val="000000"/>
          <w:sz w:val="32"/>
          <w:szCs w:val="22"/>
        </w:rPr>
      </w:pPr>
      <w:r>
        <w:rPr>
          <w:noProof/>
        </w:rPr>
        <w:drawing>
          <wp:anchor distT="0" distB="0" distL="114300" distR="114300" simplePos="0" relativeHeight="251660288" behindDoc="0" locked="0" layoutInCell="1" allowOverlap="1">
            <wp:simplePos x="0" y="0"/>
            <wp:positionH relativeFrom="column">
              <wp:posOffset>1581150</wp:posOffset>
            </wp:positionH>
            <wp:positionV relativeFrom="paragraph">
              <wp:posOffset>182880</wp:posOffset>
            </wp:positionV>
            <wp:extent cx="2695575" cy="2727960"/>
            <wp:effectExtent l="0" t="0" r="9525" b="0"/>
            <wp:wrapNone/>
            <wp:docPr id="1" name="Picture 1" descr="Atlantic s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ic sout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2727960"/>
                    </a:xfrm>
                    <a:prstGeom prst="rect">
                      <a:avLst/>
                    </a:prstGeom>
                    <a:noFill/>
                    <a:ln>
                      <a:noFill/>
                    </a:ln>
                  </pic:spPr>
                </pic:pic>
              </a:graphicData>
            </a:graphic>
          </wp:anchor>
        </w:drawing>
      </w:r>
    </w:p>
    <w:p w:rsidR="000715D6" w:rsidRDefault="000715D6" w:rsidP="000715D6">
      <w:pPr>
        <w:pStyle w:val="NormalWeb"/>
        <w:spacing w:before="0" w:beforeAutospacing="0" w:after="336" w:afterAutospacing="0"/>
        <w:jc w:val="center"/>
        <w:rPr>
          <w:rFonts w:ascii="Source Sans Pro" w:hAnsi="Source Sans Pro"/>
          <w:color w:val="000000"/>
          <w:sz w:val="22"/>
          <w:szCs w:val="22"/>
        </w:rPr>
      </w:pPr>
    </w:p>
    <w:p w:rsidR="000715D6" w:rsidRDefault="000715D6" w:rsidP="000715D6">
      <w:pPr>
        <w:pStyle w:val="NormalWeb"/>
        <w:spacing w:before="0" w:beforeAutospacing="0" w:after="336" w:afterAutospacing="0"/>
        <w:jc w:val="center"/>
        <w:rPr>
          <w:rFonts w:ascii="Source Sans Pro" w:hAnsi="Source Sans Pro"/>
          <w:color w:val="000000"/>
          <w:sz w:val="22"/>
          <w:szCs w:val="22"/>
        </w:rPr>
      </w:pPr>
    </w:p>
    <w:p w:rsidR="000715D6" w:rsidRDefault="000715D6" w:rsidP="000715D6">
      <w:pPr>
        <w:pStyle w:val="NormalWeb"/>
        <w:spacing w:before="0" w:beforeAutospacing="0" w:after="336" w:afterAutospacing="0"/>
        <w:jc w:val="center"/>
        <w:rPr>
          <w:rFonts w:ascii="Source Sans Pro" w:hAnsi="Source Sans Pro"/>
          <w:color w:val="000000"/>
          <w:sz w:val="22"/>
          <w:szCs w:val="22"/>
        </w:rPr>
      </w:pPr>
    </w:p>
    <w:p w:rsidR="000715D6" w:rsidRDefault="000715D6" w:rsidP="000715D6">
      <w:pPr>
        <w:pStyle w:val="NormalWeb"/>
        <w:spacing w:before="0" w:beforeAutospacing="0" w:after="336" w:afterAutospacing="0"/>
        <w:jc w:val="center"/>
        <w:rPr>
          <w:rFonts w:ascii="Source Sans Pro" w:hAnsi="Source Sans Pro"/>
          <w:color w:val="000000"/>
          <w:sz w:val="22"/>
          <w:szCs w:val="22"/>
        </w:rPr>
      </w:pPr>
    </w:p>
    <w:p w:rsidR="000715D6" w:rsidRDefault="000715D6" w:rsidP="000715D6">
      <w:pPr>
        <w:pStyle w:val="NormalWeb"/>
        <w:spacing w:before="0" w:beforeAutospacing="0" w:after="336" w:afterAutospacing="0"/>
        <w:rPr>
          <w:rFonts w:ascii="Tw Cen MT" w:hAnsi="Tw Cen MT"/>
          <w:color w:val="000000"/>
          <w:szCs w:val="22"/>
        </w:rPr>
      </w:pPr>
    </w:p>
    <w:p w:rsidR="000715D6" w:rsidRDefault="000715D6" w:rsidP="000715D6">
      <w:pPr>
        <w:pStyle w:val="NormalWeb"/>
        <w:spacing w:before="0" w:beforeAutospacing="0" w:after="336" w:afterAutospacing="0"/>
        <w:rPr>
          <w:rFonts w:ascii="Tw Cen MT" w:hAnsi="Tw Cen MT"/>
          <w:color w:val="000000"/>
          <w:szCs w:val="22"/>
        </w:rPr>
      </w:pPr>
    </w:p>
    <w:p w:rsidR="000715D6" w:rsidRDefault="000715D6" w:rsidP="000715D6">
      <w:pPr>
        <w:pStyle w:val="NormalWeb"/>
        <w:spacing w:before="0" w:beforeAutospacing="0" w:after="336" w:afterAutospacing="0"/>
        <w:rPr>
          <w:rFonts w:ascii="Tw Cen MT" w:hAnsi="Tw Cen MT"/>
          <w:color w:val="000000"/>
          <w:szCs w:val="22"/>
        </w:rPr>
      </w:pPr>
    </w:p>
    <w:p w:rsidR="000715D6" w:rsidRDefault="000715D6" w:rsidP="000715D6">
      <w:pPr>
        <w:pStyle w:val="NormalWeb"/>
        <w:spacing w:before="0" w:beforeAutospacing="0" w:after="336" w:afterAutospacing="0"/>
        <w:rPr>
          <w:rFonts w:ascii="Tw Cen MT" w:hAnsi="Tw Cen MT"/>
          <w:color w:val="000000"/>
          <w:szCs w:val="22"/>
        </w:rPr>
      </w:pPr>
    </w:p>
    <w:p w:rsidR="000715D6" w:rsidRDefault="000715D6" w:rsidP="000715D6">
      <w:pPr>
        <w:pStyle w:val="NormalWeb"/>
        <w:spacing w:before="0" w:beforeAutospacing="0" w:after="336" w:afterAutospacing="0"/>
        <w:rPr>
          <w:rFonts w:ascii="Tw Cen MT" w:hAnsi="Tw Cen MT"/>
          <w:color w:val="000000"/>
          <w:szCs w:val="22"/>
        </w:rPr>
      </w:pPr>
      <w:r>
        <w:rPr>
          <w:rFonts w:ascii="Avenir Next LT Pro Light" w:hAnsi="Avenir Next LT Pro Light"/>
          <w:b/>
          <w:bCs/>
          <w:noProof/>
        </w:rPr>
        <w:drawing>
          <wp:anchor distT="0" distB="0" distL="114300" distR="114300" simplePos="0" relativeHeight="251659264" behindDoc="0" locked="0" layoutInCell="1" allowOverlap="1" wp14:anchorId="7825C59C" wp14:editId="5C1AF026">
            <wp:simplePos x="0" y="0"/>
            <wp:positionH relativeFrom="margin">
              <wp:align>center</wp:align>
            </wp:positionH>
            <wp:positionV relativeFrom="paragraph">
              <wp:posOffset>10795</wp:posOffset>
            </wp:positionV>
            <wp:extent cx="3057525" cy="904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635" b="35028"/>
                    <a:stretch/>
                  </pic:blipFill>
                  <pic:spPr bwMode="auto">
                    <a:xfrm>
                      <a:off x="0" y="0"/>
                      <a:ext cx="305752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715D6" w:rsidRDefault="000715D6" w:rsidP="000715D6">
      <w:pPr>
        <w:pStyle w:val="NormalWeb"/>
        <w:spacing w:before="0" w:beforeAutospacing="0" w:after="336" w:afterAutospacing="0"/>
        <w:rPr>
          <w:rFonts w:ascii="Tw Cen MT" w:hAnsi="Tw Cen MT"/>
          <w:color w:val="000000"/>
          <w:szCs w:val="22"/>
        </w:rPr>
      </w:pPr>
    </w:p>
    <w:p w:rsidR="000715D6" w:rsidRDefault="000715D6" w:rsidP="000715D6">
      <w:pPr>
        <w:pStyle w:val="NormalWeb"/>
        <w:spacing w:before="0" w:beforeAutospacing="0" w:after="336" w:afterAutospacing="0"/>
        <w:rPr>
          <w:rFonts w:ascii="Tw Cen MT" w:hAnsi="Tw Cen MT"/>
          <w:color w:val="000000"/>
          <w:szCs w:val="22"/>
        </w:rPr>
      </w:pPr>
    </w:p>
    <w:p w:rsidR="000715D6" w:rsidRPr="000715D6" w:rsidRDefault="000715D6" w:rsidP="000715D6">
      <w:pPr>
        <w:pStyle w:val="NormalWeb"/>
        <w:spacing w:before="0" w:beforeAutospacing="0" w:after="336" w:afterAutospacing="0"/>
        <w:rPr>
          <w:rFonts w:ascii="Tw Cen MT" w:hAnsi="Tw Cen MT"/>
          <w:color w:val="000000"/>
          <w:szCs w:val="22"/>
        </w:rPr>
      </w:pPr>
      <w:r w:rsidRPr="000715D6">
        <w:rPr>
          <w:rFonts w:ascii="Tw Cen MT" w:hAnsi="Tw Cen MT"/>
          <w:color w:val="000000"/>
          <w:szCs w:val="22"/>
        </w:rPr>
        <w:t>"</w:t>
      </w:r>
      <w:hyperlink r:id="rId6" w:tgtFrame="_blank" w:history="1">
        <w:r w:rsidRPr="000715D6">
          <w:rPr>
            <w:rStyle w:val="Hyperlink"/>
            <w:rFonts w:ascii="Tw Cen MT" w:hAnsi="Tw Cen MT"/>
            <w:color w:val="0A562A"/>
            <w:szCs w:val="22"/>
          </w:rPr>
          <w:t>Atlantic South</w:t>
        </w:r>
      </w:hyperlink>
      <w:r w:rsidRPr="000715D6">
        <w:rPr>
          <w:rFonts w:ascii="Tw Cen MT" w:hAnsi="Tw Cen MT"/>
          <w:color w:val="000000"/>
          <w:szCs w:val="22"/>
        </w:rPr>
        <w:t xml:space="preserve"> is a multi-disciplined, full-service private civil engineering and construction</w:t>
      </w:r>
      <w:bookmarkStart w:id="0" w:name="_GoBack"/>
      <w:bookmarkEnd w:id="0"/>
      <w:r w:rsidRPr="000715D6">
        <w:rPr>
          <w:rFonts w:ascii="Tw Cen MT" w:hAnsi="Tw Cen MT"/>
          <w:color w:val="000000"/>
          <w:szCs w:val="22"/>
        </w:rPr>
        <w:t xml:space="preserve"> management firm. We are committed to providing comprehensive services to meet your needs from inception to completion. We deliver quality solutions to a diverse group of private and public clients, offering expert, dependable, and cost-effective results. Over the last 15 years, Atlantic South has adapted to growing A/E/C industry. We continue to evolve and expand, to keep up with the demanding industry trends. Our talented and professional employees represent more than 75 years of combined engineering and construction experience. Having such a wealth of practical and professional experience in the A/E/C industry, our expertise lies in all aspects of infrastructure design, site development, construction inspection, utility coordination, construction management, schedule control, and quality assurance and control. Atlantic South is SBA 8(a) certified and DBE certified." </w:t>
      </w:r>
    </w:p>
    <w:p w:rsidR="000715D6" w:rsidRPr="000715D6" w:rsidRDefault="000715D6" w:rsidP="000715D6">
      <w:pPr>
        <w:pStyle w:val="NormalWeb"/>
        <w:spacing w:before="0" w:beforeAutospacing="0" w:after="336" w:afterAutospacing="0"/>
        <w:rPr>
          <w:rFonts w:ascii="Tw Cen MT" w:hAnsi="Tw Cen MT"/>
          <w:color w:val="000000"/>
          <w:szCs w:val="22"/>
        </w:rPr>
      </w:pPr>
      <w:r w:rsidRPr="000715D6">
        <w:rPr>
          <w:rStyle w:val="Strong"/>
          <w:rFonts w:ascii="Tw Cen MT" w:hAnsi="Tw Cen MT"/>
          <w:color w:val="000000"/>
          <w:szCs w:val="22"/>
        </w:rPr>
        <w:t>-- Adrian Williams – Owner/President</w:t>
      </w:r>
    </w:p>
    <w:p w:rsidR="000715D6" w:rsidRPr="000715D6" w:rsidRDefault="000715D6" w:rsidP="000715D6">
      <w:pPr>
        <w:pStyle w:val="NormalWeb"/>
        <w:spacing w:before="0" w:beforeAutospacing="0" w:after="336" w:afterAutospacing="0"/>
        <w:contextualSpacing/>
        <w:rPr>
          <w:rFonts w:ascii="Tw Cen MT" w:hAnsi="Tw Cen MT"/>
          <w:color w:val="000000"/>
          <w:szCs w:val="22"/>
        </w:rPr>
      </w:pPr>
      <w:hyperlink r:id="rId7" w:history="1">
        <w:r w:rsidRPr="000715D6">
          <w:rPr>
            <w:rStyle w:val="Hyperlink"/>
            <w:rFonts w:ascii="Tw Cen MT" w:hAnsi="Tw Cen MT"/>
            <w:color w:val="0A562A"/>
            <w:szCs w:val="22"/>
          </w:rPr>
          <w:t>awilliams@atlantic-south.com</w:t>
        </w:r>
      </w:hyperlink>
    </w:p>
    <w:p w:rsidR="000715D6" w:rsidRPr="000715D6" w:rsidRDefault="000715D6" w:rsidP="000715D6">
      <w:pPr>
        <w:pStyle w:val="NormalWeb"/>
        <w:spacing w:before="0" w:beforeAutospacing="0" w:after="336" w:afterAutospacing="0"/>
        <w:contextualSpacing/>
        <w:rPr>
          <w:rFonts w:ascii="Tw Cen MT" w:hAnsi="Tw Cen MT"/>
          <w:color w:val="000000"/>
          <w:szCs w:val="22"/>
        </w:rPr>
      </w:pPr>
      <w:r w:rsidRPr="000715D6">
        <w:rPr>
          <w:rFonts w:ascii="Tw Cen MT" w:hAnsi="Tw Cen MT"/>
          <w:color w:val="000000"/>
          <w:szCs w:val="22"/>
        </w:rPr>
        <w:t>843-580-9010</w:t>
      </w:r>
    </w:p>
    <w:p w:rsidR="000715D6" w:rsidRPr="000715D6" w:rsidRDefault="000715D6" w:rsidP="000715D6">
      <w:pPr>
        <w:pStyle w:val="NormalWeb"/>
        <w:spacing w:before="0" w:beforeAutospacing="0" w:after="336" w:afterAutospacing="0"/>
        <w:contextualSpacing/>
        <w:rPr>
          <w:rFonts w:ascii="Tw Cen MT" w:hAnsi="Tw Cen MT"/>
          <w:color w:val="000000"/>
          <w:szCs w:val="22"/>
        </w:rPr>
      </w:pPr>
      <w:r w:rsidRPr="000715D6">
        <w:rPr>
          <w:rFonts w:ascii="Tw Cen MT" w:hAnsi="Tw Cen MT"/>
          <w:color w:val="000000"/>
          <w:szCs w:val="22"/>
        </w:rPr>
        <w:t>3660 W. Montague Ave. North Charleston, SC 29418</w:t>
      </w:r>
    </w:p>
    <w:sectPr w:rsidR="000715D6" w:rsidRPr="00071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ource Sans Pro">
    <w:altName w:val="Times New Roman"/>
    <w:panose1 w:val="00000000000000000000"/>
    <w:charset w:val="00"/>
    <w:family w:val="roman"/>
    <w:notTrueType/>
    <w:pitch w:val="default"/>
  </w:font>
  <w:font w:name="Avenir Next LT Pro Light">
    <w:altName w:val="Arial"/>
    <w:charset w:val="00"/>
    <w:family w:val="swiss"/>
    <w:pitch w:val="variable"/>
    <w:sig w:usb0="00000001"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D6"/>
    <w:rsid w:val="000715D6"/>
    <w:rsid w:val="00BA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0C2F3"/>
  <w15:chartTrackingRefBased/>
  <w15:docId w15:val="{2DC3D800-130F-43BF-B6F3-0C05D46F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5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15D6"/>
    <w:rPr>
      <w:color w:val="0000FF"/>
      <w:u w:val="single"/>
    </w:rPr>
  </w:style>
  <w:style w:type="character" w:styleId="Strong">
    <w:name w:val="Strong"/>
    <w:basedOn w:val="DefaultParagraphFont"/>
    <w:uiPriority w:val="22"/>
    <w:qFormat/>
    <w:rsid w:val="00071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92585">
      <w:bodyDiv w:val="1"/>
      <w:marLeft w:val="0"/>
      <w:marRight w:val="0"/>
      <w:marTop w:val="0"/>
      <w:marBottom w:val="0"/>
      <w:divBdr>
        <w:top w:val="none" w:sz="0" w:space="0" w:color="auto"/>
        <w:left w:val="none" w:sz="0" w:space="0" w:color="auto"/>
        <w:bottom w:val="none" w:sz="0" w:space="0" w:color="auto"/>
        <w:right w:val="none" w:sz="0" w:space="0" w:color="auto"/>
      </w:divBdr>
    </w:div>
    <w:div w:id="166411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williams@atlantic-sout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lanticsouthconsulting.com/"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1</cp:revision>
  <dcterms:created xsi:type="dcterms:W3CDTF">2020-03-02T20:51:00Z</dcterms:created>
  <dcterms:modified xsi:type="dcterms:W3CDTF">2020-03-02T20:56:00Z</dcterms:modified>
</cp:coreProperties>
</file>